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E30BA" w:rsidRPr="0002547B" w14:paraId="7ABF15D9" w14:textId="77777777" w:rsidTr="00C5288E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CD3C" w14:textId="77777777" w:rsidR="007E30BA" w:rsidRPr="0002547B" w:rsidRDefault="007E30BA" w:rsidP="00C5288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r w:rsidRPr="0002547B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29116864" w14:textId="540E58A6" w:rsidR="007E30BA" w:rsidRPr="0002547B" w:rsidRDefault="00895395" w:rsidP="00C5288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895395">
              <w:rPr>
                <w:rFonts w:ascii="Tw Cen MT" w:hAnsi="Tw Cen MT"/>
                <w:b/>
                <w:sz w:val="26"/>
                <w:szCs w:val="26"/>
              </w:rPr>
              <w:t>22OE1EN302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E85E5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C35332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5B770F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F368BF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06293F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694920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274F7A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0E917" w14:textId="77777777" w:rsidR="007E30BA" w:rsidRPr="0002547B" w:rsidRDefault="007E30BA" w:rsidP="00C5288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F53D" w14:textId="77777777" w:rsidR="007E30BA" w:rsidRPr="0002547B" w:rsidRDefault="007E30BA" w:rsidP="00C5288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02547B">
              <w:rPr>
                <w:rFonts w:ascii="Tw Cen MT" w:hAnsi="Tw Cen MT"/>
                <w:b/>
                <w:sz w:val="26"/>
                <w:szCs w:val="26"/>
              </w:rPr>
              <w:t>R22</w:t>
            </w:r>
          </w:p>
        </w:tc>
      </w:tr>
    </w:tbl>
    <w:p w14:paraId="0FB62D3B" w14:textId="77777777" w:rsidR="007E30BA" w:rsidRPr="0002547B" w:rsidRDefault="007E30BA" w:rsidP="007E30BA">
      <w:pPr>
        <w:spacing w:after="0" w:line="240" w:lineRule="auto"/>
        <w:jc w:val="center"/>
        <w:rPr>
          <w:rFonts w:ascii="Tw Cen MT" w:hAnsi="Tw Cen MT"/>
          <w:sz w:val="24"/>
          <w:szCs w:val="24"/>
          <w:lang w:val="en-IN" w:eastAsia="en-IN"/>
        </w:rPr>
      </w:pPr>
      <w:r w:rsidRPr="0002547B">
        <w:rPr>
          <w:rFonts w:ascii="Tw Cen MT" w:hAnsi="Tw Cen MT"/>
          <w:b/>
          <w:sz w:val="24"/>
          <w:szCs w:val="24"/>
        </w:rPr>
        <w:t>VNR VIGNANA JYOTHI INSTITUTE OF ENGINEERING AND TECHNOLOGY</w:t>
      </w:r>
    </w:p>
    <w:p w14:paraId="5AF1EC9A" w14:textId="77777777" w:rsidR="007E30BA" w:rsidRPr="0002547B" w:rsidRDefault="007E30BA" w:rsidP="007E30BA">
      <w:pPr>
        <w:spacing w:after="0" w:line="240" w:lineRule="auto"/>
        <w:jc w:val="center"/>
        <w:rPr>
          <w:rFonts w:ascii="Tw Cen MT" w:hAnsi="Tw Cen MT"/>
          <w:bCs/>
          <w:sz w:val="24"/>
          <w:szCs w:val="24"/>
        </w:rPr>
      </w:pPr>
      <w:r w:rsidRPr="0002547B">
        <w:rPr>
          <w:rFonts w:ascii="Tw Cen MT" w:hAnsi="Tw Cen MT"/>
          <w:bCs/>
          <w:sz w:val="24"/>
          <w:szCs w:val="24"/>
        </w:rPr>
        <w:t>(AUTONOMOUS)</w:t>
      </w:r>
    </w:p>
    <w:p w14:paraId="0E0EA451" w14:textId="435A7747" w:rsidR="007E30BA" w:rsidRPr="0002547B" w:rsidRDefault="006619AD" w:rsidP="007E30BA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bookmarkStart w:id="0" w:name="_GoBack"/>
      <w:bookmarkEnd w:id="0"/>
      <w:r w:rsidRPr="0002547B">
        <w:rPr>
          <w:rFonts w:ascii="Tw Cen MT" w:hAnsi="Tw Cen MT"/>
          <w:sz w:val="24"/>
          <w:szCs w:val="24"/>
        </w:rPr>
        <w:t xml:space="preserve">B.Tech. </w:t>
      </w:r>
      <w:r w:rsidRPr="0002547B">
        <w:rPr>
          <w:rFonts w:ascii="Tw Cen MT" w:hAnsi="Tw Cen MT"/>
          <w:sz w:val="24"/>
          <w:szCs w:val="24"/>
          <w:lang w:val="en-IN"/>
        </w:rPr>
        <w:t>II</w:t>
      </w:r>
      <w:r w:rsidRPr="0002547B">
        <w:rPr>
          <w:rFonts w:ascii="Tw Cen MT" w:hAnsi="Tw Cen MT"/>
          <w:sz w:val="24"/>
          <w:szCs w:val="24"/>
        </w:rPr>
        <w:t xml:space="preserve">I Year </w:t>
      </w:r>
      <w:r w:rsidRPr="0002547B">
        <w:rPr>
          <w:rFonts w:ascii="Tw Cen MT" w:hAnsi="Tw Cen MT"/>
          <w:sz w:val="24"/>
          <w:szCs w:val="24"/>
          <w:lang w:val="en-IN"/>
        </w:rPr>
        <w:t>I</w:t>
      </w:r>
      <w:r w:rsidRPr="0002547B">
        <w:rPr>
          <w:rFonts w:ascii="Tw Cen MT" w:hAnsi="Tw Cen MT"/>
          <w:sz w:val="24"/>
          <w:szCs w:val="24"/>
        </w:rPr>
        <w:t>I Semester Regular and Supplementary Examinations, Ma</w:t>
      </w:r>
      <w:r w:rsidRPr="0002547B">
        <w:rPr>
          <w:rFonts w:ascii="Tw Cen MT" w:hAnsi="Tw Cen MT"/>
          <w:sz w:val="24"/>
          <w:szCs w:val="24"/>
          <w:lang w:val="en-IN"/>
        </w:rPr>
        <w:t>y</w:t>
      </w:r>
      <w:r w:rsidR="007E4E3A" w:rsidRPr="0002547B">
        <w:rPr>
          <w:rFonts w:ascii="Tw Cen MT" w:hAnsi="Tw Cen MT"/>
          <w:sz w:val="24"/>
          <w:szCs w:val="24"/>
          <w:lang w:val="en-IN"/>
        </w:rPr>
        <w:t>/June</w:t>
      </w:r>
      <w:r w:rsidRPr="0002547B">
        <w:rPr>
          <w:rFonts w:ascii="Tw Cen MT" w:hAnsi="Tw Cen MT"/>
          <w:sz w:val="24"/>
          <w:szCs w:val="24"/>
        </w:rPr>
        <w:t xml:space="preserve"> 2026</w:t>
      </w:r>
      <w:r w:rsidR="007E30BA" w:rsidRPr="0002547B">
        <w:rPr>
          <w:rFonts w:ascii="Tw Cen MT" w:hAnsi="Tw Cen MT"/>
          <w:sz w:val="24"/>
          <w:szCs w:val="24"/>
        </w:rPr>
        <w:t xml:space="preserve"> </w:t>
      </w:r>
    </w:p>
    <w:p w14:paraId="0487C135" w14:textId="77777777" w:rsidR="006619AD" w:rsidRPr="0002547B" w:rsidRDefault="007E30BA" w:rsidP="006619AD">
      <w:pPr>
        <w:spacing w:after="0" w:line="240" w:lineRule="auto"/>
        <w:jc w:val="center"/>
        <w:rPr>
          <w:rFonts w:ascii="Tw Cen MT" w:hAnsi="Tw Cen MT"/>
          <w:b/>
          <w:caps/>
          <w:sz w:val="24"/>
          <w:szCs w:val="24"/>
        </w:rPr>
      </w:pPr>
      <w:r w:rsidRPr="0002547B">
        <w:rPr>
          <w:rFonts w:ascii="Tw Cen MT" w:hAnsi="Tw Cen MT"/>
          <w:b/>
          <w:caps/>
          <w:sz w:val="24"/>
          <w:szCs w:val="24"/>
        </w:rPr>
        <w:t xml:space="preserve">Film Analysis and Critical Appreciation </w:t>
      </w:r>
    </w:p>
    <w:p w14:paraId="5A940EAC" w14:textId="474D88D9" w:rsidR="007E30BA" w:rsidRPr="0002547B" w:rsidRDefault="007E30BA" w:rsidP="006619AD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 w:rsidRPr="0002547B">
        <w:rPr>
          <w:rFonts w:ascii="Tw Cen MT" w:hAnsi="Tw Cen MT"/>
          <w:sz w:val="24"/>
          <w:szCs w:val="24"/>
        </w:rPr>
        <w:t>(</w:t>
      </w:r>
      <w:r w:rsidR="006619AD" w:rsidRPr="0002547B">
        <w:rPr>
          <w:rFonts w:ascii="Tw Cen MT" w:hAnsi="Tw Cen MT"/>
          <w:sz w:val="24"/>
          <w:szCs w:val="24"/>
        </w:rPr>
        <w:t>Open Elective</w:t>
      </w:r>
      <w:r w:rsidRPr="0002547B">
        <w:rPr>
          <w:rFonts w:ascii="Tw Cen MT" w:hAnsi="Tw Cen MT"/>
          <w:sz w:val="24"/>
          <w:szCs w:val="24"/>
        </w:rPr>
        <w:t>)</w:t>
      </w:r>
    </w:p>
    <w:p w14:paraId="125F60DD" w14:textId="553D1E53" w:rsidR="007E30BA" w:rsidRPr="0002547B" w:rsidRDefault="007E30BA" w:rsidP="007E30BA">
      <w:pPr>
        <w:spacing w:after="0" w:line="240" w:lineRule="auto"/>
        <w:rPr>
          <w:rFonts w:ascii="Times New Roman" w:hAnsi="Times New Roman"/>
          <w:b/>
          <w:sz w:val="23"/>
          <w:szCs w:val="23"/>
          <w:lang w:eastAsia="en-IN"/>
        </w:rPr>
      </w:pPr>
      <w:r w:rsidRPr="0002547B">
        <w:rPr>
          <w:rFonts w:ascii="Times New Roman" w:hAnsi="Times New Roman"/>
          <w:b/>
          <w:sz w:val="23"/>
          <w:szCs w:val="23"/>
          <w:lang w:eastAsia="en-IN"/>
        </w:rPr>
        <w:t xml:space="preserve">Time: 3 hours                                                                        </w:t>
      </w:r>
      <w:r w:rsidRPr="0002547B">
        <w:rPr>
          <w:rFonts w:ascii="Times New Roman" w:hAnsi="Times New Roman"/>
          <w:b/>
          <w:sz w:val="23"/>
          <w:szCs w:val="23"/>
          <w:lang w:eastAsia="en-IN"/>
        </w:rPr>
        <w:tab/>
      </w:r>
      <w:r w:rsidRPr="0002547B">
        <w:rPr>
          <w:rFonts w:ascii="Times New Roman" w:hAnsi="Times New Roman"/>
          <w:b/>
          <w:sz w:val="23"/>
          <w:szCs w:val="23"/>
          <w:lang w:eastAsia="en-IN"/>
        </w:rPr>
        <w:tab/>
      </w:r>
      <w:r w:rsidRPr="0002547B">
        <w:rPr>
          <w:rFonts w:ascii="Times New Roman" w:hAnsi="Times New Roman"/>
          <w:b/>
          <w:sz w:val="23"/>
          <w:szCs w:val="23"/>
          <w:lang w:eastAsia="en-IN"/>
        </w:rPr>
        <w:tab/>
        <w:t xml:space="preserve"> </w:t>
      </w:r>
      <w:r w:rsidRPr="0002547B">
        <w:rPr>
          <w:rFonts w:ascii="Times New Roman" w:hAnsi="Times New Roman"/>
          <w:b/>
          <w:sz w:val="23"/>
          <w:szCs w:val="23"/>
          <w:lang w:eastAsia="en-IN"/>
        </w:rPr>
        <w:tab/>
        <w:t>Max. Marks: 60</w:t>
      </w:r>
    </w:p>
    <w:p w14:paraId="7013AC10" w14:textId="77777777" w:rsidR="007E30BA" w:rsidRPr="0002547B" w:rsidRDefault="007E30BA" w:rsidP="007E30BA">
      <w:pPr>
        <w:spacing w:after="0" w:line="240" w:lineRule="auto"/>
        <w:rPr>
          <w:rFonts w:ascii="Times New Roman" w:hAnsi="Times New Roman"/>
          <w:bCs/>
          <w:i/>
          <w:iCs/>
          <w:sz w:val="23"/>
          <w:szCs w:val="23"/>
          <w:lang w:eastAsia="en-IN"/>
        </w:rPr>
      </w:pPr>
      <w:r w:rsidRPr="0002547B">
        <w:rPr>
          <w:rFonts w:ascii="Times New Roman" w:hAnsi="Times New Roman"/>
          <w:bCs/>
          <w:i/>
          <w:iCs/>
          <w:sz w:val="23"/>
          <w:szCs w:val="23"/>
          <w:lang w:eastAsia="en-IN"/>
        </w:rPr>
        <w:t xml:space="preserve">Answer ALL questions in PART-A. </w:t>
      </w:r>
    </w:p>
    <w:p w14:paraId="3DBCE157" w14:textId="77777777" w:rsidR="007E30BA" w:rsidRPr="0002547B" w:rsidRDefault="007E30BA" w:rsidP="007E30BA">
      <w:pPr>
        <w:spacing w:after="0" w:line="240" w:lineRule="auto"/>
        <w:rPr>
          <w:rFonts w:ascii="Times New Roman" w:hAnsi="Times New Roman"/>
          <w:bCs/>
          <w:i/>
          <w:iCs/>
          <w:sz w:val="23"/>
          <w:szCs w:val="23"/>
          <w:lang w:eastAsia="en-IN"/>
        </w:rPr>
      </w:pPr>
      <w:r w:rsidRPr="0002547B">
        <w:rPr>
          <w:rFonts w:ascii="Times New Roman" w:hAnsi="Times New Roman"/>
          <w:bCs/>
          <w:i/>
          <w:iCs/>
          <w:sz w:val="23"/>
          <w:szCs w:val="23"/>
          <w:lang w:eastAsia="en-IN"/>
        </w:rPr>
        <w:t>Answer any ONE question from each unit in PART-B.</w:t>
      </w:r>
    </w:p>
    <w:p w14:paraId="539AC7A2" w14:textId="78D6E150" w:rsidR="007E30BA" w:rsidRPr="0002547B" w:rsidRDefault="007E30BA" w:rsidP="0002547B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02547B">
        <w:rPr>
          <w:rFonts w:ascii="Times New Roman" w:eastAsia="Calibri" w:hAnsi="Times New Roman"/>
          <w:b/>
          <w:u w:val="single"/>
        </w:rPr>
        <w:t>PART–A</w:t>
      </w:r>
      <w:r w:rsidRPr="0002547B">
        <w:rPr>
          <w:rFonts w:ascii="Times New Roman" w:eastAsia="Calibri" w:hAnsi="Times New Roman"/>
          <w:b/>
        </w:rPr>
        <w:t xml:space="preserve"> </w:t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  <w:t xml:space="preserve">             5X2=10M</w:t>
      </w:r>
    </w:p>
    <w:tbl>
      <w:tblPr>
        <w:tblStyle w:val="TableGrid"/>
        <w:tblW w:w="109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76"/>
        <w:gridCol w:w="805"/>
        <w:gridCol w:w="806"/>
      </w:tblGrid>
      <w:tr w:rsidR="007E30BA" w:rsidRPr="0002547B" w14:paraId="0802FC27" w14:textId="77777777" w:rsidTr="00895395">
        <w:tc>
          <w:tcPr>
            <w:tcW w:w="902" w:type="dxa"/>
          </w:tcPr>
          <w:p w14:paraId="73E97E0C" w14:textId="77777777" w:rsidR="007E30BA" w:rsidRPr="0002547B" w:rsidRDefault="007E30BA" w:rsidP="006619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5F957749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Explain the differences between German Expressionism and Italian Neorealism. </w:t>
            </w:r>
          </w:p>
        </w:tc>
        <w:tc>
          <w:tcPr>
            <w:tcW w:w="776" w:type="dxa"/>
          </w:tcPr>
          <w:p w14:paraId="040E1F2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CCD3F9B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590DF87F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6E12B649" w14:textId="77777777" w:rsidTr="00895395">
        <w:tc>
          <w:tcPr>
            <w:tcW w:w="902" w:type="dxa"/>
          </w:tcPr>
          <w:p w14:paraId="759019BD" w14:textId="77777777" w:rsidR="007E30BA" w:rsidRPr="0002547B" w:rsidRDefault="007E30BA" w:rsidP="006619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343862FE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Distinguish between narrative and avant-garde cinema. </w:t>
            </w:r>
          </w:p>
        </w:tc>
        <w:tc>
          <w:tcPr>
            <w:tcW w:w="776" w:type="dxa"/>
          </w:tcPr>
          <w:p w14:paraId="723A838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49D41F3E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69BF61AA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6C75548B" w14:textId="77777777" w:rsidTr="00895395">
        <w:tc>
          <w:tcPr>
            <w:tcW w:w="902" w:type="dxa"/>
          </w:tcPr>
          <w:p w14:paraId="5EE7EE34" w14:textId="77777777" w:rsidR="007E30BA" w:rsidRPr="0002547B" w:rsidRDefault="007E30BA" w:rsidP="006619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02AA1916" w14:textId="77777777" w:rsidR="007E30BA" w:rsidRPr="0002547B" w:rsidRDefault="007E30BA" w:rsidP="006619A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Define diegetic and non-diegetic sound. </w:t>
            </w:r>
          </w:p>
        </w:tc>
        <w:tc>
          <w:tcPr>
            <w:tcW w:w="776" w:type="dxa"/>
          </w:tcPr>
          <w:p w14:paraId="52910C7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1977F1C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4BF40BCB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15660D42" w14:textId="77777777" w:rsidTr="00895395">
        <w:tc>
          <w:tcPr>
            <w:tcW w:w="902" w:type="dxa"/>
          </w:tcPr>
          <w:p w14:paraId="6C39449E" w14:textId="77777777" w:rsidR="007E30BA" w:rsidRPr="0002547B" w:rsidRDefault="007E30BA" w:rsidP="006619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6C0A3F6E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What is symptomatic meaning in film analysis? </w:t>
            </w:r>
          </w:p>
        </w:tc>
        <w:tc>
          <w:tcPr>
            <w:tcW w:w="776" w:type="dxa"/>
          </w:tcPr>
          <w:p w14:paraId="60305DAA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A862297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46E9E0E8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79BF8857" w14:textId="77777777" w:rsidTr="00895395">
        <w:tc>
          <w:tcPr>
            <w:tcW w:w="902" w:type="dxa"/>
          </w:tcPr>
          <w:p w14:paraId="071762D0" w14:textId="77777777" w:rsidR="007E30BA" w:rsidRPr="0002547B" w:rsidRDefault="007E30BA" w:rsidP="006619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27368421" w14:textId="77777777" w:rsidR="007E30BA" w:rsidRPr="0002547B" w:rsidRDefault="007E30BA" w:rsidP="006619A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Differentiate between linear and non-linear narrative structures. </w:t>
            </w:r>
          </w:p>
        </w:tc>
        <w:tc>
          <w:tcPr>
            <w:tcW w:w="776" w:type="dxa"/>
          </w:tcPr>
          <w:p w14:paraId="7177B32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18212F8C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4C29C6E1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</w:tbl>
    <w:p w14:paraId="47FA615C" w14:textId="77777777" w:rsidR="007E30BA" w:rsidRPr="0002547B" w:rsidRDefault="007E30BA" w:rsidP="006619AD">
      <w:pPr>
        <w:spacing w:after="0" w:line="240" w:lineRule="auto"/>
        <w:ind w:left="4320" w:firstLine="720"/>
        <w:rPr>
          <w:rFonts w:ascii="Times New Roman" w:eastAsia="Calibri" w:hAnsi="Times New Roman"/>
          <w:b/>
        </w:rPr>
      </w:pPr>
      <w:r w:rsidRPr="0002547B">
        <w:rPr>
          <w:rFonts w:ascii="Times New Roman" w:eastAsia="Calibri" w:hAnsi="Times New Roman"/>
          <w:b/>
          <w:u w:val="single"/>
        </w:rPr>
        <w:t>PART- B</w:t>
      </w:r>
      <w:r w:rsidRPr="0002547B">
        <w:rPr>
          <w:rFonts w:ascii="Times New Roman" w:eastAsia="Calibri" w:hAnsi="Times New Roman"/>
          <w:b/>
        </w:rPr>
        <w:t xml:space="preserve"> </w:t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</w:r>
      <w:r w:rsidRPr="0002547B">
        <w:rPr>
          <w:rFonts w:ascii="Times New Roman" w:eastAsia="Calibri" w:hAnsi="Times New Roman"/>
          <w:b/>
        </w:rPr>
        <w:tab/>
        <w:t xml:space="preserve">           5X10=50M</w:t>
      </w:r>
    </w:p>
    <w:tbl>
      <w:tblPr>
        <w:tblStyle w:val="TableGrid"/>
        <w:tblW w:w="1095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113"/>
        <w:gridCol w:w="692"/>
        <w:gridCol w:w="805"/>
        <w:gridCol w:w="63"/>
        <w:gridCol w:w="744"/>
      </w:tblGrid>
      <w:tr w:rsidR="007E30BA" w:rsidRPr="0002547B" w14:paraId="19F6A55B" w14:textId="77777777" w:rsidTr="00895395">
        <w:tc>
          <w:tcPr>
            <w:tcW w:w="10951" w:type="dxa"/>
            <w:gridSpan w:val="7"/>
          </w:tcPr>
          <w:p w14:paraId="2448DA97" w14:textId="77777777" w:rsidR="007E30BA" w:rsidRPr="0002547B" w:rsidRDefault="007E30BA" w:rsidP="006619AD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7E30BA" w:rsidRPr="0002547B" w14:paraId="7052AA24" w14:textId="77777777" w:rsidTr="00895395">
        <w:tc>
          <w:tcPr>
            <w:tcW w:w="902" w:type="dxa"/>
          </w:tcPr>
          <w:p w14:paraId="26324703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</w:t>
            </w:r>
          </w:p>
        </w:tc>
        <w:tc>
          <w:tcPr>
            <w:tcW w:w="7632" w:type="dxa"/>
          </w:tcPr>
          <w:p w14:paraId="71DB0558" w14:textId="77777777" w:rsidR="007E30BA" w:rsidRPr="0002547B" w:rsidRDefault="007E30BA" w:rsidP="006619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Trace the evolution of cinema from early silent films to the French New Wave. Highlight major stylistic innovations introduced during this transition.</w:t>
            </w:r>
          </w:p>
        </w:tc>
        <w:tc>
          <w:tcPr>
            <w:tcW w:w="805" w:type="dxa"/>
            <w:gridSpan w:val="2"/>
          </w:tcPr>
          <w:p w14:paraId="7A68F734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7E07802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CO-1</w:t>
            </w:r>
          </w:p>
        </w:tc>
        <w:tc>
          <w:tcPr>
            <w:tcW w:w="807" w:type="dxa"/>
            <w:gridSpan w:val="2"/>
          </w:tcPr>
          <w:p w14:paraId="6968B0C7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67331BD1" w14:textId="77777777" w:rsidTr="00895395">
        <w:trPr>
          <w:trHeight w:val="329"/>
        </w:trPr>
        <w:tc>
          <w:tcPr>
            <w:tcW w:w="902" w:type="dxa"/>
          </w:tcPr>
          <w:p w14:paraId="2E561DD7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38C39733" w14:textId="77777777" w:rsidR="007E30BA" w:rsidRPr="0002547B" w:rsidRDefault="007E30BA" w:rsidP="006619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proofErr w:type="spellStart"/>
            <w:r w:rsidRPr="0002547B">
              <w:rPr>
                <w:rFonts w:ascii="Times New Roman" w:hAnsi="Times New Roman"/>
              </w:rPr>
              <w:t>Analyse</w:t>
            </w:r>
            <w:proofErr w:type="spellEnd"/>
            <w:r w:rsidRPr="0002547B">
              <w:rPr>
                <w:rFonts w:ascii="Times New Roman" w:hAnsi="Times New Roman"/>
              </w:rPr>
              <w:t xml:space="preserve"> how </w:t>
            </w:r>
            <w:proofErr w:type="spellStart"/>
            <w:r w:rsidRPr="0002547B">
              <w:rPr>
                <w:rFonts w:ascii="Times New Roman" w:hAnsi="Times New Roman"/>
              </w:rPr>
              <w:t>Dogme</w:t>
            </w:r>
            <w:proofErr w:type="spellEnd"/>
            <w:r w:rsidRPr="0002547B">
              <w:rPr>
                <w:rFonts w:ascii="Times New Roman" w:hAnsi="Times New Roman"/>
              </w:rPr>
              <w:t xml:space="preserve"> 95 challenged conventional filmmaking practices. Discuss its principles and their artistic implications.</w:t>
            </w:r>
          </w:p>
        </w:tc>
        <w:tc>
          <w:tcPr>
            <w:tcW w:w="805" w:type="dxa"/>
            <w:gridSpan w:val="2"/>
          </w:tcPr>
          <w:p w14:paraId="428C4E0D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B9B305A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CO-1</w:t>
            </w:r>
          </w:p>
        </w:tc>
        <w:tc>
          <w:tcPr>
            <w:tcW w:w="807" w:type="dxa"/>
            <w:gridSpan w:val="2"/>
          </w:tcPr>
          <w:p w14:paraId="2B9AA831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727E4227" w14:textId="77777777" w:rsidTr="00895395">
        <w:tc>
          <w:tcPr>
            <w:tcW w:w="10951" w:type="dxa"/>
            <w:gridSpan w:val="7"/>
          </w:tcPr>
          <w:p w14:paraId="2EBF0DB9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E30BA" w:rsidRPr="0002547B" w14:paraId="24091FF9" w14:textId="77777777" w:rsidTr="00895395">
        <w:tc>
          <w:tcPr>
            <w:tcW w:w="902" w:type="dxa"/>
          </w:tcPr>
          <w:p w14:paraId="70BCCB19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2</w:t>
            </w:r>
          </w:p>
        </w:tc>
        <w:tc>
          <w:tcPr>
            <w:tcW w:w="7632" w:type="dxa"/>
          </w:tcPr>
          <w:p w14:paraId="15C884E2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Examine the impact of Italian Neorealism on global cinema. How did its narrative techniques and production style redefine realism in film?</w:t>
            </w:r>
          </w:p>
        </w:tc>
        <w:tc>
          <w:tcPr>
            <w:tcW w:w="805" w:type="dxa"/>
            <w:gridSpan w:val="2"/>
          </w:tcPr>
          <w:p w14:paraId="489E7CE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0329DF71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CO-1</w:t>
            </w:r>
          </w:p>
        </w:tc>
        <w:tc>
          <w:tcPr>
            <w:tcW w:w="807" w:type="dxa"/>
            <w:gridSpan w:val="2"/>
          </w:tcPr>
          <w:p w14:paraId="786DB6C2" w14:textId="22576D25" w:rsidR="007E30BA" w:rsidRPr="0002547B" w:rsidRDefault="007E4E3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BL-1</w:t>
            </w:r>
          </w:p>
        </w:tc>
      </w:tr>
      <w:tr w:rsidR="007E30BA" w:rsidRPr="0002547B" w14:paraId="15ED560B" w14:textId="77777777" w:rsidTr="00895395">
        <w:tc>
          <w:tcPr>
            <w:tcW w:w="10951" w:type="dxa"/>
            <w:gridSpan w:val="7"/>
          </w:tcPr>
          <w:p w14:paraId="0D1C68CE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7E30BA" w:rsidRPr="0002547B" w14:paraId="6D531154" w14:textId="77777777" w:rsidTr="00895395">
        <w:tc>
          <w:tcPr>
            <w:tcW w:w="902" w:type="dxa"/>
          </w:tcPr>
          <w:p w14:paraId="4D0AA81B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3</w:t>
            </w:r>
          </w:p>
        </w:tc>
        <w:tc>
          <w:tcPr>
            <w:tcW w:w="7632" w:type="dxa"/>
          </w:tcPr>
          <w:p w14:paraId="2CDFF1EC" w14:textId="77777777" w:rsidR="007E30BA" w:rsidRPr="0002547B" w:rsidRDefault="007E30BA" w:rsidP="006619A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Explain how genre conventions shape audience expectations in horror and science fiction films.</w:t>
            </w:r>
          </w:p>
        </w:tc>
        <w:tc>
          <w:tcPr>
            <w:tcW w:w="805" w:type="dxa"/>
            <w:gridSpan w:val="2"/>
          </w:tcPr>
          <w:p w14:paraId="2650A39B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EA145F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CO-2</w:t>
            </w:r>
          </w:p>
        </w:tc>
        <w:tc>
          <w:tcPr>
            <w:tcW w:w="807" w:type="dxa"/>
            <w:gridSpan w:val="2"/>
          </w:tcPr>
          <w:p w14:paraId="0C066B67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4D23E76D" w14:textId="77777777" w:rsidTr="00895395">
        <w:tc>
          <w:tcPr>
            <w:tcW w:w="902" w:type="dxa"/>
          </w:tcPr>
          <w:p w14:paraId="26CCA539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13EB5027" w14:textId="77777777" w:rsidR="007E30BA" w:rsidRPr="0002547B" w:rsidRDefault="007E30BA" w:rsidP="006619A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proofErr w:type="spellStart"/>
            <w:r w:rsidRPr="0002547B">
              <w:rPr>
                <w:rFonts w:ascii="Times New Roman" w:hAnsi="Times New Roman"/>
              </w:rPr>
              <w:t>Analyse</w:t>
            </w:r>
            <w:proofErr w:type="spellEnd"/>
            <w:r w:rsidRPr="0002547B">
              <w:rPr>
                <w:rFonts w:ascii="Times New Roman" w:hAnsi="Times New Roman"/>
              </w:rPr>
              <w:t xml:space="preserve"> how hybrid genres blend conventions to create new narrative experiences. Use appropriate examples.</w:t>
            </w:r>
          </w:p>
        </w:tc>
        <w:tc>
          <w:tcPr>
            <w:tcW w:w="805" w:type="dxa"/>
            <w:gridSpan w:val="2"/>
          </w:tcPr>
          <w:p w14:paraId="456EB6D8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3694BAB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CO-2</w:t>
            </w:r>
          </w:p>
        </w:tc>
        <w:tc>
          <w:tcPr>
            <w:tcW w:w="807" w:type="dxa"/>
            <w:gridSpan w:val="2"/>
          </w:tcPr>
          <w:p w14:paraId="3988B8BC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373617CC" w14:textId="77777777" w:rsidTr="00895395">
        <w:tc>
          <w:tcPr>
            <w:tcW w:w="10951" w:type="dxa"/>
            <w:gridSpan w:val="7"/>
          </w:tcPr>
          <w:p w14:paraId="75722659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E30BA" w:rsidRPr="0002547B" w14:paraId="419D5204" w14:textId="77777777" w:rsidTr="00895395">
        <w:tc>
          <w:tcPr>
            <w:tcW w:w="902" w:type="dxa"/>
          </w:tcPr>
          <w:p w14:paraId="313BC381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4</w:t>
            </w:r>
          </w:p>
        </w:tc>
        <w:tc>
          <w:tcPr>
            <w:tcW w:w="7745" w:type="dxa"/>
            <w:gridSpan w:val="2"/>
          </w:tcPr>
          <w:p w14:paraId="5CC7EFE6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Select any one major genre and critically examine how cinematography and editing reinforce its thematic concerns.</w:t>
            </w:r>
          </w:p>
        </w:tc>
        <w:tc>
          <w:tcPr>
            <w:tcW w:w="692" w:type="dxa"/>
          </w:tcPr>
          <w:p w14:paraId="7D4B21B1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46588D05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CO-2, 3</w:t>
            </w:r>
          </w:p>
        </w:tc>
        <w:tc>
          <w:tcPr>
            <w:tcW w:w="807" w:type="dxa"/>
            <w:gridSpan w:val="2"/>
          </w:tcPr>
          <w:p w14:paraId="4E26CD4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BL-3</w:t>
            </w:r>
          </w:p>
        </w:tc>
      </w:tr>
      <w:tr w:rsidR="007E30BA" w:rsidRPr="0002547B" w14:paraId="44840A48" w14:textId="77777777" w:rsidTr="00895395">
        <w:tc>
          <w:tcPr>
            <w:tcW w:w="10951" w:type="dxa"/>
            <w:gridSpan w:val="7"/>
          </w:tcPr>
          <w:p w14:paraId="4B6032A7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7E30BA" w:rsidRPr="0002547B" w14:paraId="418D6E7A" w14:textId="77777777" w:rsidTr="00895395">
        <w:tc>
          <w:tcPr>
            <w:tcW w:w="902" w:type="dxa"/>
          </w:tcPr>
          <w:p w14:paraId="188B4F4A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</w:t>
            </w:r>
          </w:p>
        </w:tc>
        <w:tc>
          <w:tcPr>
            <w:tcW w:w="7632" w:type="dxa"/>
          </w:tcPr>
          <w:p w14:paraId="336D8946" w14:textId="77777777" w:rsidR="007E30BA" w:rsidRPr="0002547B" w:rsidRDefault="007E30BA" w:rsidP="006619A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Explain the role of camera angle and camera movement in influencing character perception.</w:t>
            </w:r>
          </w:p>
        </w:tc>
        <w:tc>
          <w:tcPr>
            <w:tcW w:w="805" w:type="dxa"/>
            <w:gridSpan w:val="2"/>
          </w:tcPr>
          <w:p w14:paraId="0C380F8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DB8AAB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CO-3</w:t>
            </w:r>
          </w:p>
        </w:tc>
        <w:tc>
          <w:tcPr>
            <w:tcW w:w="807" w:type="dxa"/>
            <w:gridSpan w:val="2"/>
          </w:tcPr>
          <w:p w14:paraId="107A5EA4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BL-3</w:t>
            </w:r>
          </w:p>
        </w:tc>
      </w:tr>
      <w:tr w:rsidR="007E30BA" w:rsidRPr="0002547B" w14:paraId="6E0E518C" w14:textId="77777777" w:rsidTr="00895395">
        <w:tc>
          <w:tcPr>
            <w:tcW w:w="902" w:type="dxa"/>
          </w:tcPr>
          <w:p w14:paraId="69D4214C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0A0E5ECB" w14:textId="77777777" w:rsidR="007E30BA" w:rsidRPr="0002547B" w:rsidRDefault="007E30BA" w:rsidP="006619A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proofErr w:type="spellStart"/>
            <w:r w:rsidRPr="0002547B">
              <w:rPr>
                <w:rFonts w:ascii="Times New Roman" w:hAnsi="Times New Roman"/>
              </w:rPr>
              <w:t>Analyse</w:t>
            </w:r>
            <w:proofErr w:type="spellEnd"/>
            <w:r w:rsidRPr="0002547B">
              <w:rPr>
                <w:rFonts w:ascii="Times New Roman" w:hAnsi="Times New Roman"/>
              </w:rPr>
              <w:t xml:space="preserve"> how lighting design can be used to visually represent psychological states.</w:t>
            </w:r>
          </w:p>
        </w:tc>
        <w:tc>
          <w:tcPr>
            <w:tcW w:w="805" w:type="dxa"/>
            <w:gridSpan w:val="2"/>
          </w:tcPr>
          <w:p w14:paraId="645740B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25AF524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CO-3</w:t>
            </w:r>
          </w:p>
        </w:tc>
        <w:tc>
          <w:tcPr>
            <w:tcW w:w="807" w:type="dxa"/>
            <w:gridSpan w:val="2"/>
          </w:tcPr>
          <w:p w14:paraId="767B2A2F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6A3890A1" w14:textId="77777777" w:rsidTr="00895395">
        <w:tc>
          <w:tcPr>
            <w:tcW w:w="10951" w:type="dxa"/>
            <w:gridSpan w:val="7"/>
          </w:tcPr>
          <w:p w14:paraId="365B5E2C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E30BA" w:rsidRPr="0002547B" w14:paraId="638C3D05" w14:textId="77777777" w:rsidTr="00895395">
        <w:trPr>
          <w:trHeight w:val="70"/>
        </w:trPr>
        <w:tc>
          <w:tcPr>
            <w:tcW w:w="902" w:type="dxa"/>
          </w:tcPr>
          <w:p w14:paraId="171157BE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6</w:t>
            </w:r>
          </w:p>
        </w:tc>
        <w:tc>
          <w:tcPr>
            <w:tcW w:w="7632" w:type="dxa"/>
          </w:tcPr>
          <w:p w14:paraId="0F5FD30B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Design a short scene (conceptual outline) where </w:t>
            </w:r>
            <w:proofErr w:type="spellStart"/>
            <w:r w:rsidRPr="0002547B">
              <w:rPr>
                <w:rFonts w:ascii="Times New Roman" w:hAnsi="Times New Roman"/>
              </w:rPr>
              <w:t>mise</w:t>
            </w:r>
            <w:proofErr w:type="spellEnd"/>
            <w:r w:rsidRPr="0002547B">
              <w:rPr>
                <w:rFonts w:ascii="Times New Roman" w:hAnsi="Times New Roman"/>
              </w:rPr>
              <w:t>-en-scène communicates social hierarchy without dialogue. Explain your choices of setting, props, lighting, and actor positioning.</w:t>
            </w:r>
          </w:p>
        </w:tc>
        <w:tc>
          <w:tcPr>
            <w:tcW w:w="805" w:type="dxa"/>
            <w:gridSpan w:val="2"/>
          </w:tcPr>
          <w:p w14:paraId="6A2FF741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4D2D638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CO-3</w:t>
            </w:r>
          </w:p>
        </w:tc>
        <w:tc>
          <w:tcPr>
            <w:tcW w:w="807" w:type="dxa"/>
            <w:gridSpan w:val="2"/>
          </w:tcPr>
          <w:p w14:paraId="6150605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2E411B89" w14:textId="77777777" w:rsidTr="00895395">
        <w:tc>
          <w:tcPr>
            <w:tcW w:w="10951" w:type="dxa"/>
            <w:gridSpan w:val="7"/>
          </w:tcPr>
          <w:p w14:paraId="160DE619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7E30BA" w:rsidRPr="0002547B" w14:paraId="54197DD0" w14:textId="77777777" w:rsidTr="00895395">
        <w:tc>
          <w:tcPr>
            <w:tcW w:w="902" w:type="dxa"/>
          </w:tcPr>
          <w:p w14:paraId="12CA1111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7</w:t>
            </w:r>
          </w:p>
        </w:tc>
        <w:tc>
          <w:tcPr>
            <w:tcW w:w="7632" w:type="dxa"/>
          </w:tcPr>
          <w:p w14:paraId="6CFD78CA" w14:textId="77777777" w:rsidR="007E30BA" w:rsidRPr="0002547B" w:rsidRDefault="007E30BA" w:rsidP="006619A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Explain the difference between Realist and Formalist approaches in film criticism.</w:t>
            </w:r>
          </w:p>
        </w:tc>
        <w:tc>
          <w:tcPr>
            <w:tcW w:w="805" w:type="dxa"/>
            <w:gridSpan w:val="2"/>
          </w:tcPr>
          <w:p w14:paraId="530FBF63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E2E294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CO-4</w:t>
            </w:r>
          </w:p>
        </w:tc>
        <w:tc>
          <w:tcPr>
            <w:tcW w:w="807" w:type="dxa"/>
            <w:gridSpan w:val="2"/>
          </w:tcPr>
          <w:p w14:paraId="6BF293B5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19C9B5FA" w14:textId="77777777" w:rsidTr="00895395">
        <w:tc>
          <w:tcPr>
            <w:tcW w:w="902" w:type="dxa"/>
          </w:tcPr>
          <w:p w14:paraId="70FC8687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22C1CD73" w14:textId="77777777" w:rsidR="007E30BA" w:rsidRPr="0002547B" w:rsidRDefault="007E30BA" w:rsidP="006619A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Apply Feminist Film Theory to examine how cinema represents gender roles.</w:t>
            </w:r>
          </w:p>
        </w:tc>
        <w:tc>
          <w:tcPr>
            <w:tcW w:w="805" w:type="dxa"/>
            <w:gridSpan w:val="2"/>
          </w:tcPr>
          <w:p w14:paraId="7FF37789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A3DBCE7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CO-4</w:t>
            </w:r>
          </w:p>
        </w:tc>
        <w:tc>
          <w:tcPr>
            <w:tcW w:w="807" w:type="dxa"/>
            <w:gridSpan w:val="2"/>
          </w:tcPr>
          <w:p w14:paraId="6D84C6C0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278CE63E" w14:textId="77777777" w:rsidTr="00895395">
        <w:tc>
          <w:tcPr>
            <w:tcW w:w="10951" w:type="dxa"/>
            <w:gridSpan w:val="7"/>
          </w:tcPr>
          <w:p w14:paraId="6A5705F8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E30BA" w:rsidRPr="0002547B" w14:paraId="197A6745" w14:textId="77777777" w:rsidTr="00895395">
        <w:tc>
          <w:tcPr>
            <w:tcW w:w="902" w:type="dxa"/>
          </w:tcPr>
          <w:p w14:paraId="6369A89F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8</w:t>
            </w:r>
          </w:p>
        </w:tc>
        <w:tc>
          <w:tcPr>
            <w:tcW w:w="7632" w:type="dxa"/>
          </w:tcPr>
          <w:p w14:paraId="6776BC44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 xml:space="preserve">Discuss the four levels of meaning (referential, explicit, implicit, </w:t>
            </w:r>
            <w:proofErr w:type="gramStart"/>
            <w:r w:rsidRPr="0002547B">
              <w:rPr>
                <w:rFonts w:ascii="Times New Roman" w:hAnsi="Times New Roman"/>
              </w:rPr>
              <w:t>symptomatic</w:t>
            </w:r>
            <w:proofErr w:type="gramEnd"/>
            <w:r w:rsidRPr="0002547B">
              <w:rPr>
                <w:rFonts w:ascii="Times New Roman" w:hAnsi="Times New Roman"/>
              </w:rPr>
              <w:t>) and demonstrate how they help in deeper film interpretation.</w:t>
            </w:r>
          </w:p>
        </w:tc>
        <w:tc>
          <w:tcPr>
            <w:tcW w:w="805" w:type="dxa"/>
            <w:gridSpan w:val="2"/>
          </w:tcPr>
          <w:p w14:paraId="51217B1B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0C7CA50F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CO-4</w:t>
            </w:r>
          </w:p>
        </w:tc>
        <w:tc>
          <w:tcPr>
            <w:tcW w:w="807" w:type="dxa"/>
            <w:gridSpan w:val="2"/>
          </w:tcPr>
          <w:p w14:paraId="24D4F9A8" w14:textId="0328BAED" w:rsidR="007E30BA" w:rsidRPr="0002547B" w:rsidRDefault="007E4E3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BL-1</w:t>
            </w:r>
          </w:p>
        </w:tc>
      </w:tr>
      <w:tr w:rsidR="007E30BA" w:rsidRPr="0002547B" w14:paraId="1530B209" w14:textId="77777777" w:rsidTr="00895395">
        <w:tc>
          <w:tcPr>
            <w:tcW w:w="10951" w:type="dxa"/>
            <w:gridSpan w:val="7"/>
          </w:tcPr>
          <w:p w14:paraId="07D86F40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7E30BA" w:rsidRPr="0002547B" w14:paraId="3258B903" w14:textId="77777777" w:rsidTr="00895395">
        <w:trPr>
          <w:trHeight w:val="123"/>
        </w:trPr>
        <w:tc>
          <w:tcPr>
            <w:tcW w:w="902" w:type="dxa"/>
          </w:tcPr>
          <w:p w14:paraId="082AB733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9</w:t>
            </w:r>
          </w:p>
        </w:tc>
        <w:tc>
          <w:tcPr>
            <w:tcW w:w="7632" w:type="dxa"/>
          </w:tcPr>
          <w:p w14:paraId="69C2CE48" w14:textId="77777777" w:rsidR="007E30BA" w:rsidRPr="0002547B" w:rsidRDefault="007E30BA" w:rsidP="006619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Explain the difference between story and plot using a hypothetical example.</w:t>
            </w:r>
          </w:p>
        </w:tc>
        <w:tc>
          <w:tcPr>
            <w:tcW w:w="805" w:type="dxa"/>
            <w:gridSpan w:val="2"/>
          </w:tcPr>
          <w:p w14:paraId="7170872E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4FEE68D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CO-5</w:t>
            </w:r>
          </w:p>
        </w:tc>
        <w:tc>
          <w:tcPr>
            <w:tcW w:w="807" w:type="dxa"/>
            <w:gridSpan w:val="2"/>
          </w:tcPr>
          <w:p w14:paraId="41DF65FF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BL-2</w:t>
            </w:r>
          </w:p>
        </w:tc>
      </w:tr>
      <w:tr w:rsidR="007E30BA" w:rsidRPr="0002547B" w14:paraId="0A30A59A" w14:textId="77777777" w:rsidTr="00895395">
        <w:tc>
          <w:tcPr>
            <w:tcW w:w="902" w:type="dxa"/>
          </w:tcPr>
          <w:p w14:paraId="10BE659C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2" w:type="dxa"/>
          </w:tcPr>
          <w:p w14:paraId="734CCA04" w14:textId="77777777" w:rsidR="007E30BA" w:rsidRPr="0002547B" w:rsidRDefault="007E30BA" w:rsidP="006619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proofErr w:type="spellStart"/>
            <w:r w:rsidRPr="0002547B">
              <w:rPr>
                <w:rFonts w:ascii="Times New Roman" w:hAnsi="Times New Roman"/>
              </w:rPr>
              <w:t>Analyse</w:t>
            </w:r>
            <w:proofErr w:type="spellEnd"/>
            <w:r w:rsidRPr="0002547B">
              <w:rPr>
                <w:rFonts w:ascii="Times New Roman" w:hAnsi="Times New Roman"/>
              </w:rPr>
              <w:t xml:space="preserve"> how character archetypes influence thematic development in films.</w:t>
            </w:r>
          </w:p>
        </w:tc>
        <w:tc>
          <w:tcPr>
            <w:tcW w:w="805" w:type="dxa"/>
            <w:gridSpan w:val="2"/>
          </w:tcPr>
          <w:p w14:paraId="63EEEC12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FE348AD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CO-5</w:t>
            </w:r>
          </w:p>
        </w:tc>
        <w:tc>
          <w:tcPr>
            <w:tcW w:w="807" w:type="dxa"/>
            <w:gridSpan w:val="2"/>
          </w:tcPr>
          <w:p w14:paraId="2D680265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BL-4</w:t>
            </w:r>
          </w:p>
        </w:tc>
      </w:tr>
      <w:tr w:rsidR="007E30BA" w:rsidRPr="0002547B" w14:paraId="4A24CA5D" w14:textId="77777777" w:rsidTr="00895395">
        <w:tc>
          <w:tcPr>
            <w:tcW w:w="10951" w:type="dxa"/>
            <w:gridSpan w:val="7"/>
          </w:tcPr>
          <w:p w14:paraId="074DAE4F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2547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E30BA" w:rsidRPr="0002547B" w14:paraId="744A6F34" w14:textId="77777777" w:rsidTr="00895395">
        <w:tc>
          <w:tcPr>
            <w:tcW w:w="902" w:type="dxa"/>
          </w:tcPr>
          <w:p w14:paraId="00743E6F" w14:textId="77777777" w:rsidR="007E30BA" w:rsidRPr="0002547B" w:rsidRDefault="007E30BA" w:rsidP="006619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</w:t>
            </w:r>
          </w:p>
        </w:tc>
        <w:tc>
          <w:tcPr>
            <w:tcW w:w="7745" w:type="dxa"/>
            <w:gridSpan w:val="2"/>
          </w:tcPr>
          <w:p w14:paraId="068BEA57" w14:textId="77777777" w:rsidR="007E30BA" w:rsidRPr="0002547B" w:rsidRDefault="007E30BA" w:rsidP="006619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Critically examine the challenges involved in adapting a literary work into film. How can filmmakers preserve thematic depth while modifying narrative structure?</w:t>
            </w:r>
          </w:p>
        </w:tc>
        <w:tc>
          <w:tcPr>
            <w:tcW w:w="692" w:type="dxa"/>
          </w:tcPr>
          <w:p w14:paraId="40A9C00F" w14:textId="77777777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10M</w:t>
            </w:r>
          </w:p>
        </w:tc>
        <w:tc>
          <w:tcPr>
            <w:tcW w:w="868" w:type="dxa"/>
            <w:gridSpan w:val="2"/>
          </w:tcPr>
          <w:p w14:paraId="4B39C41E" w14:textId="4C97C261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CO-</w:t>
            </w:r>
            <w:r w:rsidR="007E4E3A" w:rsidRPr="0002547B">
              <w:rPr>
                <w:rFonts w:ascii="Times New Roman" w:hAnsi="Times New Roman"/>
              </w:rPr>
              <w:t>5</w:t>
            </w:r>
          </w:p>
        </w:tc>
        <w:tc>
          <w:tcPr>
            <w:tcW w:w="744" w:type="dxa"/>
          </w:tcPr>
          <w:p w14:paraId="02258420" w14:textId="7508EA7D" w:rsidR="007E30BA" w:rsidRPr="0002547B" w:rsidRDefault="007E30BA" w:rsidP="006619AD">
            <w:pPr>
              <w:spacing w:after="0" w:line="240" w:lineRule="auto"/>
              <w:rPr>
                <w:rFonts w:ascii="Times New Roman" w:hAnsi="Times New Roman"/>
              </w:rPr>
            </w:pPr>
            <w:r w:rsidRPr="0002547B">
              <w:rPr>
                <w:rFonts w:ascii="Times New Roman" w:hAnsi="Times New Roman"/>
              </w:rPr>
              <w:t>BL-</w:t>
            </w:r>
            <w:r w:rsidR="007E4E3A" w:rsidRPr="0002547B">
              <w:rPr>
                <w:rFonts w:ascii="Times New Roman" w:hAnsi="Times New Roman"/>
              </w:rPr>
              <w:t>4</w:t>
            </w:r>
          </w:p>
        </w:tc>
      </w:tr>
    </w:tbl>
    <w:p w14:paraId="669904D8" w14:textId="77777777" w:rsidR="007E30BA" w:rsidRPr="0002547B" w:rsidRDefault="007E30BA" w:rsidP="006619AD">
      <w:pPr>
        <w:spacing w:after="0" w:line="240" w:lineRule="auto"/>
        <w:jc w:val="center"/>
        <w:rPr>
          <w:rFonts w:ascii="Times New Roman" w:hAnsi="Times New Roman"/>
        </w:rPr>
      </w:pPr>
    </w:p>
    <w:p w14:paraId="175BB30E" w14:textId="77777777" w:rsidR="007E30BA" w:rsidRPr="0002547B" w:rsidRDefault="007E30BA" w:rsidP="006619AD">
      <w:pPr>
        <w:spacing w:after="0" w:line="240" w:lineRule="auto"/>
        <w:jc w:val="center"/>
        <w:rPr>
          <w:rFonts w:ascii="Times New Roman" w:hAnsi="Times New Roman"/>
        </w:rPr>
      </w:pPr>
      <w:r w:rsidRPr="0002547B">
        <w:rPr>
          <w:rFonts w:ascii="Times New Roman" w:hAnsi="Times New Roman"/>
        </w:rPr>
        <w:t>****</w:t>
      </w:r>
    </w:p>
    <w:p w14:paraId="3908DFF9" w14:textId="77777777" w:rsidR="00B54809" w:rsidRPr="0002547B" w:rsidRDefault="00B54809" w:rsidP="006619AD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sectPr w:rsidR="00B54809" w:rsidRPr="0002547B" w:rsidSect="0002547B">
      <w:footerReference w:type="default" r:id="rId8"/>
      <w:pgSz w:w="11906" w:h="16838"/>
      <w:pgMar w:top="284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769EB" w14:textId="77777777" w:rsidR="00E43DDE" w:rsidRDefault="00E43DDE" w:rsidP="006619AD">
      <w:pPr>
        <w:spacing w:after="0" w:line="240" w:lineRule="auto"/>
      </w:pPr>
      <w:r>
        <w:separator/>
      </w:r>
    </w:p>
  </w:endnote>
  <w:endnote w:type="continuationSeparator" w:id="0">
    <w:p w14:paraId="24E37F33" w14:textId="77777777" w:rsidR="00E43DDE" w:rsidRDefault="00E43DDE" w:rsidP="0066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7379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46CDFC" w14:textId="09FA5F18" w:rsidR="006619AD" w:rsidRDefault="006619A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539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2547B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85A558C" w14:textId="77777777" w:rsidR="006619AD" w:rsidRDefault="006619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714F2" w14:textId="77777777" w:rsidR="00E43DDE" w:rsidRDefault="00E43DDE" w:rsidP="006619AD">
      <w:pPr>
        <w:spacing w:after="0" w:line="240" w:lineRule="auto"/>
      </w:pPr>
      <w:r>
        <w:separator/>
      </w:r>
    </w:p>
  </w:footnote>
  <w:footnote w:type="continuationSeparator" w:id="0">
    <w:p w14:paraId="7C0C668D" w14:textId="77777777" w:rsidR="00E43DDE" w:rsidRDefault="00E43DDE" w:rsidP="00661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09"/>
    <w:rsid w:val="0002547B"/>
    <w:rsid w:val="0007197E"/>
    <w:rsid w:val="006619AD"/>
    <w:rsid w:val="00697FB3"/>
    <w:rsid w:val="007E30BA"/>
    <w:rsid w:val="007E4E3A"/>
    <w:rsid w:val="00895395"/>
    <w:rsid w:val="00B54809"/>
    <w:rsid w:val="00CD55CE"/>
    <w:rsid w:val="00E43DDE"/>
    <w:rsid w:val="00F0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5B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0B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4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48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4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8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8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48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48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48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8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8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8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8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8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4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4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4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8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48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48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8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8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480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E30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1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9A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1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9A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0B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4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48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4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8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8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48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48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48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8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8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8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8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8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4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4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4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8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48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48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8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8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480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E30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1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9A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1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9A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6</cp:revision>
  <cp:lastPrinted>2026-06-06T07:16:00Z</cp:lastPrinted>
  <dcterms:created xsi:type="dcterms:W3CDTF">2026-05-14T07:07:00Z</dcterms:created>
  <dcterms:modified xsi:type="dcterms:W3CDTF">2026-06-06T08:12:00Z</dcterms:modified>
</cp:coreProperties>
</file>